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978" w:rsidRDefault="00CA5978">
      <w:pPr>
        <w:spacing w:after="0" w:line="240" w:lineRule="auto"/>
        <w:jc w:val="center"/>
        <w:rPr>
          <w:b/>
          <w:noProof/>
          <w:color w:val="FF0000"/>
          <w:sz w:val="32"/>
          <w:szCs w:val="32"/>
          <w:lang w:eastAsia="fr-FR"/>
        </w:rPr>
      </w:pPr>
    </w:p>
    <w:p w:rsidR="00CA5978" w:rsidRDefault="00CA5978">
      <w:pPr>
        <w:spacing w:after="0" w:line="240" w:lineRule="auto"/>
        <w:jc w:val="center"/>
        <w:rPr>
          <w:b/>
          <w:color w:val="auto"/>
          <w:sz w:val="32"/>
          <w:szCs w:val="32"/>
        </w:rPr>
      </w:pPr>
      <w:r w:rsidRPr="00CA5978">
        <w:rPr>
          <w:b/>
          <w:color w:val="auto"/>
          <w:sz w:val="32"/>
          <w:szCs w:val="32"/>
        </w:rPr>
        <w:t>Suite au</w:t>
      </w:r>
      <w:r>
        <w:rPr>
          <w:b/>
          <w:color w:val="auto"/>
          <w:sz w:val="32"/>
          <w:szCs w:val="32"/>
        </w:rPr>
        <w:t>x annonces du Ministère sur la d</w:t>
      </w:r>
      <w:r w:rsidRPr="00CA5978">
        <w:rPr>
          <w:b/>
          <w:color w:val="auto"/>
          <w:sz w:val="32"/>
          <w:szCs w:val="32"/>
        </w:rPr>
        <w:t xml:space="preserve">irection d'école, le </w:t>
      </w:r>
      <w:proofErr w:type="spellStart"/>
      <w:r w:rsidRPr="00CA5978">
        <w:rPr>
          <w:b/>
          <w:color w:val="auto"/>
          <w:sz w:val="32"/>
          <w:szCs w:val="32"/>
        </w:rPr>
        <w:t>SNUDI</w:t>
      </w:r>
      <w:proofErr w:type="spellEnd"/>
      <w:r>
        <w:rPr>
          <w:b/>
          <w:color w:val="FF0000"/>
          <w:sz w:val="32"/>
          <w:szCs w:val="32"/>
        </w:rPr>
        <w:t xml:space="preserve"> </w:t>
      </w:r>
      <w:r w:rsidRPr="00CA5978">
        <w:rPr>
          <w:b/>
          <w:i/>
          <w:color w:val="FF0000"/>
          <w:sz w:val="32"/>
          <w:szCs w:val="32"/>
        </w:rPr>
        <w:t>FO</w:t>
      </w:r>
      <w:r>
        <w:rPr>
          <w:b/>
          <w:i/>
          <w:color w:val="FF0000"/>
          <w:sz w:val="32"/>
          <w:szCs w:val="32"/>
        </w:rPr>
        <w:t xml:space="preserve"> </w:t>
      </w:r>
      <w:r w:rsidRPr="00CA5978">
        <w:rPr>
          <w:b/>
          <w:color w:val="auto"/>
          <w:sz w:val="32"/>
          <w:szCs w:val="32"/>
        </w:rPr>
        <w:t>a été saisi</w:t>
      </w:r>
      <w:r>
        <w:rPr>
          <w:b/>
          <w:color w:val="auto"/>
          <w:sz w:val="32"/>
          <w:szCs w:val="32"/>
        </w:rPr>
        <w:t xml:space="preserve"> par des Directeurs d'écoles </w:t>
      </w:r>
      <w:r w:rsidRPr="00CA5978">
        <w:rPr>
          <w:b/>
          <w:i/>
          <w:color w:val="FF0000"/>
          <w:sz w:val="32"/>
          <w:szCs w:val="32"/>
        </w:rPr>
        <w:t xml:space="preserve">FO </w:t>
      </w:r>
      <w:r>
        <w:rPr>
          <w:b/>
          <w:color w:val="auto"/>
          <w:sz w:val="32"/>
          <w:szCs w:val="32"/>
        </w:rPr>
        <w:t>qui proposent à tous les directeurs d'écoles du département de signer avec eux:</w:t>
      </w:r>
    </w:p>
    <w:p w:rsidR="00CA5978" w:rsidRDefault="00CA5978">
      <w:pPr>
        <w:spacing w:after="0" w:line="240" w:lineRule="auto"/>
        <w:jc w:val="center"/>
        <w:rPr>
          <w:b/>
          <w:color w:val="FF0000"/>
          <w:sz w:val="32"/>
          <w:szCs w:val="32"/>
        </w:rPr>
      </w:pPr>
    </w:p>
    <w:p w:rsidR="008759B2" w:rsidRDefault="00CA5978">
      <w:pPr>
        <w:spacing w:after="0" w:line="240" w:lineRule="auto"/>
        <w:jc w:val="center"/>
        <w:rPr>
          <w:b/>
          <w:color w:val="FF0000"/>
          <w:sz w:val="32"/>
          <w:szCs w:val="32"/>
        </w:rPr>
      </w:pPr>
      <w:r w:rsidRPr="00CA5978">
        <w:rPr>
          <w:b/>
          <w:color w:val="FF0000"/>
          <w:sz w:val="32"/>
          <w:szCs w:val="32"/>
        </w:rPr>
        <w:t>Motion des directeurs et directrices des écoles du Maine et Loire</w:t>
      </w:r>
    </w:p>
    <w:p w:rsidR="008759B2" w:rsidRDefault="008759B2">
      <w:pPr>
        <w:spacing w:after="0" w:line="240" w:lineRule="auto"/>
        <w:jc w:val="center"/>
        <w:rPr>
          <w:b/>
        </w:rPr>
      </w:pPr>
    </w:p>
    <w:p w:rsidR="008759B2" w:rsidRPr="00CA5978" w:rsidRDefault="00CA5978" w:rsidP="00CA5978">
      <w:pPr>
        <w:pStyle w:val="Paragraphedeliste"/>
        <w:jc w:val="center"/>
        <w:rPr>
          <w:rFonts w:ascii="Arial Black" w:hAnsi="Arial Black"/>
        </w:rPr>
      </w:pPr>
      <w:r w:rsidRPr="00CA5978">
        <w:rPr>
          <w:rFonts w:ascii="Arial Black" w:hAnsi="Arial Black"/>
        </w:rPr>
        <w:t xml:space="preserve">Les directeurs et directrices des écoles du Maine et Loire </w:t>
      </w:r>
      <w:r w:rsidRPr="00CA5978">
        <w:rPr>
          <w:rFonts w:ascii="Arial Black" w:hAnsi="Arial Black"/>
        </w:rPr>
        <w:t xml:space="preserve">ont pris connaissance d’une enquête décidée par le Ministère </w:t>
      </w:r>
      <w:r w:rsidRPr="00CA5978">
        <w:rPr>
          <w:rFonts w:ascii="Arial Black" w:hAnsi="Arial Black"/>
        </w:rPr>
        <w:t xml:space="preserve">et de </w:t>
      </w:r>
      <w:r w:rsidRPr="00CA5978">
        <w:rPr>
          <w:rFonts w:ascii="Arial Black" w:hAnsi="Arial Black"/>
        </w:rPr>
        <w:t>réunions</w:t>
      </w:r>
      <w:r w:rsidRPr="00CA5978">
        <w:rPr>
          <w:rFonts w:ascii="Arial Black" w:hAnsi="Arial Black"/>
        </w:rPr>
        <w:t xml:space="preserve"> spécifiques à leur fonction...</w:t>
      </w:r>
    </w:p>
    <w:p w:rsidR="008759B2" w:rsidRPr="00CA5978" w:rsidRDefault="00CA5978">
      <w:pPr>
        <w:rPr>
          <w:b/>
        </w:rPr>
      </w:pPr>
      <w:r w:rsidRPr="00CA5978">
        <w:rPr>
          <w:b/>
        </w:rPr>
        <w:t xml:space="preserve">Ils considèrent que les annonces du </w:t>
      </w:r>
      <w:r w:rsidRPr="00CA5978">
        <w:rPr>
          <w:b/>
        </w:rPr>
        <w:t>ministère  sont en décalage avec la réalité :</w:t>
      </w:r>
    </w:p>
    <w:p w:rsidR="008759B2" w:rsidRDefault="00CA5978">
      <w:pPr>
        <w:pStyle w:val="Paragraphedeliste"/>
        <w:numPr>
          <w:ilvl w:val="0"/>
          <w:numId w:val="1"/>
        </w:numPr>
      </w:pPr>
      <w:r>
        <w:t>Les personnels ne demandent pas un statut de chef d’établissement pour les directeurs, ils demandent qu’on cesse de leur confier des missions et des tâches qui ne relèvent pas de leur travail.</w:t>
      </w:r>
    </w:p>
    <w:p w:rsidR="008759B2" w:rsidRDefault="00CA5978">
      <w:pPr>
        <w:pStyle w:val="Paragraphedeliste"/>
        <w:numPr>
          <w:ilvl w:val="0"/>
          <w:numId w:val="1"/>
        </w:numPr>
      </w:pPr>
      <w:r>
        <w:t>Ce n’est pas un q</w:t>
      </w:r>
      <w:r>
        <w:t>uestionnaire général auprès des directeurs auquel les réponses sont déjà écrites par le ministère, dont les personnels ont besoin. Les revendications sont connues, elles sont exprimées régulièrement par les représentants des personnels, mais aussi malheure</w:t>
      </w:r>
      <w:r>
        <w:t>usement par les écrits et témoignages laissés par les collègues qui ont choisi l’irréparable comme Christine RENON</w:t>
      </w:r>
    </w:p>
    <w:p w:rsidR="008759B2" w:rsidRDefault="00CA5978">
      <w:pPr>
        <w:pStyle w:val="Paragraphedeliste"/>
        <w:numPr>
          <w:ilvl w:val="0"/>
          <w:numId w:val="1"/>
        </w:numPr>
      </w:pPr>
      <w:r>
        <w:t>Les directeurs s’interrogent sur l’initiative du ministre qui vise à « offrir des espaces de paroles des directeurs auprès de leurs supérieur</w:t>
      </w:r>
      <w:r>
        <w:t xml:space="preserve">s hiérarchiques ». D’une part les </w:t>
      </w:r>
      <w:proofErr w:type="spellStart"/>
      <w:r>
        <w:t>IEN</w:t>
      </w:r>
      <w:proofErr w:type="spellEnd"/>
      <w:r>
        <w:t xml:space="preserve"> n’ont aucun moyen pour répondre aux difficultés et d’autre part les collègues pourraient se retrouver dans une position délicate vis-à-vis de leur hiérarchie. </w:t>
      </w:r>
    </w:p>
    <w:p w:rsidR="008759B2" w:rsidRPr="00CA5978" w:rsidRDefault="00CA5978" w:rsidP="00CA5978">
      <w:pPr>
        <w:jc w:val="both"/>
        <w:rPr>
          <w:b/>
        </w:rPr>
      </w:pPr>
      <w:r w:rsidRPr="00CA5978">
        <w:rPr>
          <w:b/>
          <w:sz w:val="32"/>
          <w:szCs w:val="32"/>
        </w:rPr>
        <w:t>Aussi les directeurs signataires condamnent le questionnai</w:t>
      </w:r>
      <w:r w:rsidRPr="00CA5978">
        <w:rPr>
          <w:b/>
          <w:sz w:val="32"/>
          <w:szCs w:val="32"/>
        </w:rPr>
        <w:t>re et les réunions prévues dans les circonscriptions. Ils précisent que ces dispositifs ne relèvent d’aucune obligation. Ils soutiennent tous les directeurs qui refuseraient d’y participer</w:t>
      </w:r>
      <w:r w:rsidRPr="00CA5978">
        <w:rPr>
          <w:b/>
        </w:rPr>
        <w:t>.</w:t>
      </w:r>
    </w:p>
    <w:p w:rsidR="008759B2" w:rsidRDefault="008759B2"/>
    <w:tbl>
      <w:tblPr>
        <w:tblW w:w="9072"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tblPr>
      <w:tblGrid>
        <w:gridCol w:w="3024"/>
        <w:gridCol w:w="3024"/>
        <w:gridCol w:w="3024"/>
      </w:tblGrid>
      <w:tr w:rsidR="008759B2">
        <w:tc>
          <w:tcPr>
            <w:tcW w:w="3024" w:type="dxa"/>
            <w:tcBorders>
              <w:top w:val="single" w:sz="2" w:space="0" w:color="000000"/>
              <w:left w:val="single" w:sz="2" w:space="0" w:color="000000"/>
              <w:bottom w:val="single" w:sz="2" w:space="0" w:color="000000"/>
            </w:tcBorders>
            <w:shd w:val="clear" w:color="auto" w:fill="auto"/>
            <w:tcMar>
              <w:left w:w="54" w:type="dxa"/>
            </w:tcMar>
          </w:tcPr>
          <w:p w:rsidR="008759B2" w:rsidRPr="00CA5978" w:rsidRDefault="00CA5978">
            <w:pPr>
              <w:pStyle w:val="Contenudetableau"/>
              <w:jc w:val="center"/>
              <w:rPr>
                <w:b/>
                <w:sz w:val="28"/>
                <w:szCs w:val="28"/>
              </w:rPr>
            </w:pPr>
            <w:r w:rsidRPr="00CA5978">
              <w:rPr>
                <w:b/>
                <w:sz w:val="28"/>
                <w:szCs w:val="28"/>
              </w:rPr>
              <w:t>Nom</w:t>
            </w:r>
          </w:p>
        </w:tc>
        <w:tc>
          <w:tcPr>
            <w:tcW w:w="3024" w:type="dxa"/>
            <w:tcBorders>
              <w:top w:val="single" w:sz="2" w:space="0" w:color="000000"/>
              <w:left w:val="single" w:sz="2" w:space="0" w:color="000000"/>
              <w:bottom w:val="single" w:sz="2" w:space="0" w:color="000000"/>
            </w:tcBorders>
            <w:shd w:val="clear" w:color="auto" w:fill="auto"/>
            <w:tcMar>
              <w:left w:w="54" w:type="dxa"/>
            </w:tcMar>
          </w:tcPr>
          <w:p w:rsidR="008759B2" w:rsidRPr="00CA5978" w:rsidRDefault="00CA5978">
            <w:pPr>
              <w:pStyle w:val="Contenudetableau"/>
              <w:jc w:val="center"/>
              <w:rPr>
                <w:b/>
                <w:sz w:val="28"/>
                <w:szCs w:val="28"/>
              </w:rPr>
            </w:pPr>
            <w:r>
              <w:rPr>
                <w:b/>
                <w:sz w:val="28"/>
                <w:szCs w:val="28"/>
              </w:rPr>
              <w:t>E</w:t>
            </w:r>
            <w:r w:rsidRPr="00CA5978">
              <w:rPr>
                <w:b/>
                <w:sz w:val="28"/>
                <w:szCs w:val="28"/>
              </w:rPr>
              <w:t>cole</w:t>
            </w:r>
          </w:p>
        </w:tc>
        <w:tc>
          <w:tcPr>
            <w:tcW w:w="3024"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8759B2" w:rsidRPr="00CA5978" w:rsidRDefault="00CA5978">
            <w:pPr>
              <w:pStyle w:val="Contenudetableau"/>
              <w:jc w:val="center"/>
              <w:rPr>
                <w:b/>
                <w:sz w:val="28"/>
                <w:szCs w:val="28"/>
              </w:rPr>
            </w:pPr>
            <w:r>
              <w:rPr>
                <w:b/>
                <w:sz w:val="28"/>
                <w:szCs w:val="28"/>
              </w:rPr>
              <w:t>S</w:t>
            </w:r>
            <w:r w:rsidRPr="00CA5978">
              <w:rPr>
                <w:b/>
                <w:sz w:val="28"/>
                <w:szCs w:val="28"/>
              </w:rPr>
              <w:t>ignature</w:t>
            </w:r>
          </w:p>
        </w:tc>
      </w:tr>
      <w:tr w:rsidR="008759B2">
        <w:tc>
          <w:tcPr>
            <w:tcW w:w="3024" w:type="dxa"/>
            <w:tcBorders>
              <w:left w:val="single" w:sz="2" w:space="0" w:color="000000"/>
              <w:bottom w:val="single" w:sz="2" w:space="0" w:color="000000"/>
            </w:tcBorders>
            <w:shd w:val="clear" w:color="auto" w:fill="auto"/>
            <w:tcMar>
              <w:left w:w="54" w:type="dxa"/>
            </w:tcMar>
          </w:tcPr>
          <w:p w:rsidR="008759B2" w:rsidRDefault="008759B2">
            <w:pPr>
              <w:pStyle w:val="Contenudetableau"/>
            </w:pPr>
          </w:p>
        </w:tc>
        <w:tc>
          <w:tcPr>
            <w:tcW w:w="3024" w:type="dxa"/>
            <w:tcBorders>
              <w:left w:val="single" w:sz="2" w:space="0" w:color="000000"/>
              <w:bottom w:val="single" w:sz="2" w:space="0" w:color="000000"/>
            </w:tcBorders>
            <w:shd w:val="clear" w:color="auto" w:fill="auto"/>
            <w:tcMar>
              <w:left w:w="54" w:type="dxa"/>
            </w:tcMar>
          </w:tcPr>
          <w:p w:rsidR="008759B2" w:rsidRDefault="008759B2">
            <w:pPr>
              <w:pStyle w:val="Contenudetableau"/>
            </w:pPr>
          </w:p>
        </w:tc>
        <w:tc>
          <w:tcPr>
            <w:tcW w:w="3024" w:type="dxa"/>
            <w:tcBorders>
              <w:left w:val="single" w:sz="2" w:space="0" w:color="000000"/>
              <w:bottom w:val="single" w:sz="2" w:space="0" w:color="000000"/>
              <w:right w:val="single" w:sz="2" w:space="0" w:color="000000"/>
            </w:tcBorders>
            <w:shd w:val="clear" w:color="auto" w:fill="auto"/>
            <w:tcMar>
              <w:left w:w="54" w:type="dxa"/>
            </w:tcMar>
          </w:tcPr>
          <w:p w:rsidR="008759B2" w:rsidRDefault="008759B2">
            <w:pPr>
              <w:pStyle w:val="Contenudetableau"/>
            </w:pPr>
          </w:p>
        </w:tc>
      </w:tr>
      <w:tr w:rsidR="008759B2">
        <w:tc>
          <w:tcPr>
            <w:tcW w:w="3024" w:type="dxa"/>
            <w:tcBorders>
              <w:left w:val="single" w:sz="2" w:space="0" w:color="000000"/>
              <w:bottom w:val="single" w:sz="2" w:space="0" w:color="000000"/>
            </w:tcBorders>
            <w:shd w:val="clear" w:color="auto" w:fill="auto"/>
            <w:tcMar>
              <w:left w:w="54" w:type="dxa"/>
            </w:tcMar>
          </w:tcPr>
          <w:p w:rsidR="008759B2" w:rsidRDefault="008759B2">
            <w:pPr>
              <w:pStyle w:val="Contenudetableau"/>
            </w:pPr>
          </w:p>
        </w:tc>
        <w:tc>
          <w:tcPr>
            <w:tcW w:w="3024" w:type="dxa"/>
            <w:tcBorders>
              <w:left w:val="single" w:sz="2" w:space="0" w:color="000000"/>
              <w:bottom w:val="single" w:sz="2" w:space="0" w:color="000000"/>
            </w:tcBorders>
            <w:shd w:val="clear" w:color="auto" w:fill="auto"/>
            <w:tcMar>
              <w:left w:w="54" w:type="dxa"/>
            </w:tcMar>
          </w:tcPr>
          <w:p w:rsidR="008759B2" w:rsidRDefault="008759B2">
            <w:pPr>
              <w:pStyle w:val="Contenudetableau"/>
            </w:pPr>
          </w:p>
        </w:tc>
        <w:tc>
          <w:tcPr>
            <w:tcW w:w="3024" w:type="dxa"/>
            <w:tcBorders>
              <w:left w:val="single" w:sz="2" w:space="0" w:color="000000"/>
              <w:bottom w:val="single" w:sz="2" w:space="0" w:color="000000"/>
              <w:right w:val="single" w:sz="2" w:space="0" w:color="000000"/>
            </w:tcBorders>
            <w:shd w:val="clear" w:color="auto" w:fill="auto"/>
            <w:tcMar>
              <w:left w:w="54" w:type="dxa"/>
            </w:tcMar>
          </w:tcPr>
          <w:p w:rsidR="008759B2" w:rsidRDefault="008759B2">
            <w:pPr>
              <w:pStyle w:val="Contenudetableau"/>
            </w:pPr>
          </w:p>
        </w:tc>
      </w:tr>
      <w:tr w:rsidR="008759B2">
        <w:tc>
          <w:tcPr>
            <w:tcW w:w="3024" w:type="dxa"/>
            <w:tcBorders>
              <w:left w:val="single" w:sz="2" w:space="0" w:color="000000"/>
              <w:bottom w:val="single" w:sz="2" w:space="0" w:color="000000"/>
            </w:tcBorders>
            <w:shd w:val="clear" w:color="auto" w:fill="auto"/>
            <w:tcMar>
              <w:left w:w="54" w:type="dxa"/>
            </w:tcMar>
          </w:tcPr>
          <w:p w:rsidR="008759B2" w:rsidRDefault="008759B2">
            <w:pPr>
              <w:pStyle w:val="Contenudetableau"/>
            </w:pPr>
          </w:p>
        </w:tc>
        <w:tc>
          <w:tcPr>
            <w:tcW w:w="3024" w:type="dxa"/>
            <w:tcBorders>
              <w:left w:val="single" w:sz="2" w:space="0" w:color="000000"/>
              <w:bottom w:val="single" w:sz="2" w:space="0" w:color="000000"/>
            </w:tcBorders>
            <w:shd w:val="clear" w:color="auto" w:fill="auto"/>
            <w:tcMar>
              <w:left w:w="54" w:type="dxa"/>
            </w:tcMar>
          </w:tcPr>
          <w:p w:rsidR="008759B2" w:rsidRDefault="008759B2">
            <w:pPr>
              <w:pStyle w:val="Contenudetableau"/>
            </w:pPr>
          </w:p>
        </w:tc>
        <w:tc>
          <w:tcPr>
            <w:tcW w:w="3024" w:type="dxa"/>
            <w:tcBorders>
              <w:left w:val="single" w:sz="2" w:space="0" w:color="000000"/>
              <w:bottom w:val="single" w:sz="2" w:space="0" w:color="000000"/>
              <w:right w:val="single" w:sz="2" w:space="0" w:color="000000"/>
            </w:tcBorders>
            <w:shd w:val="clear" w:color="auto" w:fill="auto"/>
            <w:tcMar>
              <w:left w:w="54" w:type="dxa"/>
            </w:tcMar>
          </w:tcPr>
          <w:p w:rsidR="008759B2" w:rsidRDefault="008759B2">
            <w:pPr>
              <w:pStyle w:val="Contenudetableau"/>
            </w:pPr>
          </w:p>
        </w:tc>
      </w:tr>
      <w:tr w:rsidR="008759B2">
        <w:tc>
          <w:tcPr>
            <w:tcW w:w="3024" w:type="dxa"/>
            <w:tcBorders>
              <w:left w:val="single" w:sz="2" w:space="0" w:color="000000"/>
              <w:bottom w:val="single" w:sz="2" w:space="0" w:color="000000"/>
            </w:tcBorders>
            <w:shd w:val="clear" w:color="auto" w:fill="auto"/>
            <w:tcMar>
              <w:left w:w="54" w:type="dxa"/>
            </w:tcMar>
          </w:tcPr>
          <w:p w:rsidR="008759B2" w:rsidRDefault="008759B2">
            <w:pPr>
              <w:pStyle w:val="Contenudetableau"/>
            </w:pPr>
          </w:p>
        </w:tc>
        <w:tc>
          <w:tcPr>
            <w:tcW w:w="3024" w:type="dxa"/>
            <w:tcBorders>
              <w:left w:val="single" w:sz="2" w:space="0" w:color="000000"/>
              <w:bottom w:val="single" w:sz="2" w:space="0" w:color="000000"/>
            </w:tcBorders>
            <w:shd w:val="clear" w:color="auto" w:fill="auto"/>
            <w:tcMar>
              <w:left w:w="54" w:type="dxa"/>
            </w:tcMar>
          </w:tcPr>
          <w:p w:rsidR="008759B2" w:rsidRDefault="008759B2">
            <w:pPr>
              <w:pStyle w:val="Contenudetableau"/>
            </w:pPr>
          </w:p>
        </w:tc>
        <w:tc>
          <w:tcPr>
            <w:tcW w:w="3024" w:type="dxa"/>
            <w:tcBorders>
              <w:left w:val="single" w:sz="2" w:space="0" w:color="000000"/>
              <w:bottom w:val="single" w:sz="2" w:space="0" w:color="000000"/>
              <w:right w:val="single" w:sz="2" w:space="0" w:color="000000"/>
            </w:tcBorders>
            <w:shd w:val="clear" w:color="auto" w:fill="auto"/>
            <w:tcMar>
              <w:left w:w="54" w:type="dxa"/>
            </w:tcMar>
          </w:tcPr>
          <w:p w:rsidR="008759B2" w:rsidRDefault="008759B2">
            <w:pPr>
              <w:pStyle w:val="Contenudetableau"/>
            </w:pPr>
          </w:p>
        </w:tc>
      </w:tr>
      <w:tr w:rsidR="008759B2" w:rsidTr="00CA5978">
        <w:tc>
          <w:tcPr>
            <w:tcW w:w="3024" w:type="dxa"/>
            <w:tcBorders>
              <w:left w:val="single" w:sz="2" w:space="0" w:color="000000"/>
            </w:tcBorders>
            <w:shd w:val="clear" w:color="auto" w:fill="auto"/>
            <w:tcMar>
              <w:left w:w="54" w:type="dxa"/>
            </w:tcMar>
          </w:tcPr>
          <w:p w:rsidR="008759B2" w:rsidRDefault="008759B2">
            <w:pPr>
              <w:pStyle w:val="Contenudetableau"/>
            </w:pPr>
          </w:p>
        </w:tc>
        <w:tc>
          <w:tcPr>
            <w:tcW w:w="3024" w:type="dxa"/>
            <w:tcBorders>
              <w:left w:val="single" w:sz="2" w:space="0" w:color="000000"/>
            </w:tcBorders>
            <w:shd w:val="clear" w:color="auto" w:fill="auto"/>
            <w:tcMar>
              <w:left w:w="54" w:type="dxa"/>
            </w:tcMar>
          </w:tcPr>
          <w:p w:rsidR="008759B2" w:rsidRDefault="008759B2">
            <w:pPr>
              <w:pStyle w:val="Contenudetableau"/>
            </w:pPr>
          </w:p>
        </w:tc>
        <w:tc>
          <w:tcPr>
            <w:tcW w:w="3024" w:type="dxa"/>
            <w:tcBorders>
              <w:left w:val="single" w:sz="2" w:space="0" w:color="000000"/>
              <w:right w:val="single" w:sz="2" w:space="0" w:color="000000"/>
            </w:tcBorders>
            <w:shd w:val="clear" w:color="auto" w:fill="auto"/>
            <w:tcMar>
              <w:left w:w="54" w:type="dxa"/>
            </w:tcMar>
          </w:tcPr>
          <w:p w:rsidR="008759B2" w:rsidRDefault="008759B2">
            <w:pPr>
              <w:pStyle w:val="Contenudetableau"/>
            </w:pPr>
          </w:p>
        </w:tc>
      </w:tr>
      <w:tr w:rsidR="00CA5978">
        <w:tc>
          <w:tcPr>
            <w:tcW w:w="3024" w:type="dxa"/>
            <w:tcBorders>
              <w:left w:val="single" w:sz="2" w:space="0" w:color="000000"/>
              <w:bottom w:val="single" w:sz="2" w:space="0" w:color="000000"/>
            </w:tcBorders>
            <w:shd w:val="clear" w:color="auto" w:fill="auto"/>
            <w:tcMar>
              <w:left w:w="54" w:type="dxa"/>
            </w:tcMar>
          </w:tcPr>
          <w:p w:rsidR="00CA5978" w:rsidRDefault="00CA5978">
            <w:pPr>
              <w:pStyle w:val="Contenudetableau"/>
            </w:pPr>
          </w:p>
        </w:tc>
        <w:tc>
          <w:tcPr>
            <w:tcW w:w="3024" w:type="dxa"/>
            <w:tcBorders>
              <w:left w:val="single" w:sz="2" w:space="0" w:color="000000"/>
              <w:bottom w:val="single" w:sz="2" w:space="0" w:color="000000"/>
            </w:tcBorders>
            <w:shd w:val="clear" w:color="auto" w:fill="auto"/>
            <w:tcMar>
              <w:left w:w="54" w:type="dxa"/>
            </w:tcMar>
          </w:tcPr>
          <w:p w:rsidR="00CA5978" w:rsidRDefault="00CA5978">
            <w:pPr>
              <w:pStyle w:val="Contenudetableau"/>
            </w:pPr>
          </w:p>
        </w:tc>
        <w:tc>
          <w:tcPr>
            <w:tcW w:w="3024" w:type="dxa"/>
            <w:tcBorders>
              <w:left w:val="single" w:sz="2" w:space="0" w:color="000000"/>
              <w:bottom w:val="single" w:sz="2" w:space="0" w:color="000000"/>
              <w:right w:val="single" w:sz="2" w:space="0" w:color="000000"/>
            </w:tcBorders>
            <w:shd w:val="clear" w:color="auto" w:fill="auto"/>
            <w:tcMar>
              <w:left w:w="54" w:type="dxa"/>
            </w:tcMar>
          </w:tcPr>
          <w:p w:rsidR="00CA5978" w:rsidRDefault="00CA5978">
            <w:pPr>
              <w:pStyle w:val="Contenudetableau"/>
            </w:pPr>
          </w:p>
        </w:tc>
      </w:tr>
    </w:tbl>
    <w:p w:rsidR="008759B2" w:rsidRDefault="008759B2" w:rsidP="00CA5978"/>
    <w:sectPr w:rsidR="008759B2" w:rsidSect="00CA5978">
      <w:pgSz w:w="11906" w:h="16838"/>
      <w:pgMar w:top="709" w:right="1417" w:bottom="1417" w:left="1417"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3719D"/>
    <w:multiLevelType w:val="hybridMultilevel"/>
    <w:tmpl w:val="C9D21F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66527B1"/>
    <w:multiLevelType w:val="multilevel"/>
    <w:tmpl w:val="E7A2CAD4"/>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648F113A"/>
    <w:multiLevelType w:val="multilevel"/>
    <w:tmpl w:val="2092C1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759B2"/>
    <w:rsid w:val="008759B2"/>
    <w:rsid w:val="00CA597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fr-F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FDC"/>
    <w:pPr>
      <w:spacing w:after="160"/>
    </w:pPr>
    <w:rPr>
      <w:color w:val="00000A"/>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stLabel1">
    <w:name w:val="ListLabel 1"/>
    <w:qFormat/>
    <w:rsid w:val="008759B2"/>
    <w:rPr>
      <w:rFonts w:eastAsia="Calibri" w:cs="Calibri"/>
    </w:rPr>
  </w:style>
  <w:style w:type="character" w:customStyle="1" w:styleId="ListLabel2">
    <w:name w:val="ListLabel 2"/>
    <w:qFormat/>
    <w:rsid w:val="008759B2"/>
    <w:rPr>
      <w:rFonts w:cs="Courier New"/>
    </w:rPr>
  </w:style>
  <w:style w:type="character" w:customStyle="1" w:styleId="ListLabel3">
    <w:name w:val="ListLabel 3"/>
    <w:qFormat/>
    <w:rsid w:val="008759B2"/>
    <w:rPr>
      <w:rFonts w:cs="Courier New"/>
    </w:rPr>
  </w:style>
  <w:style w:type="character" w:customStyle="1" w:styleId="ListLabel4">
    <w:name w:val="ListLabel 4"/>
    <w:qFormat/>
    <w:rsid w:val="008759B2"/>
    <w:rPr>
      <w:rFonts w:cs="Courier New"/>
    </w:rPr>
  </w:style>
  <w:style w:type="character" w:customStyle="1" w:styleId="ListLabel5">
    <w:name w:val="ListLabel 5"/>
    <w:qFormat/>
    <w:rsid w:val="008759B2"/>
    <w:rPr>
      <w:rFonts w:eastAsia="Calibri" w:cs="Calibri"/>
    </w:rPr>
  </w:style>
  <w:style w:type="character" w:customStyle="1" w:styleId="ListLabel6">
    <w:name w:val="ListLabel 6"/>
    <w:qFormat/>
    <w:rsid w:val="008759B2"/>
    <w:rPr>
      <w:rFonts w:cs="Courier New"/>
    </w:rPr>
  </w:style>
  <w:style w:type="character" w:customStyle="1" w:styleId="ListLabel7">
    <w:name w:val="ListLabel 7"/>
    <w:qFormat/>
    <w:rsid w:val="008759B2"/>
    <w:rPr>
      <w:rFonts w:cs="Courier New"/>
    </w:rPr>
  </w:style>
  <w:style w:type="character" w:customStyle="1" w:styleId="ListLabel8">
    <w:name w:val="ListLabel 8"/>
    <w:qFormat/>
    <w:rsid w:val="008759B2"/>
    <w:rPr>
      <w:rFonts w:cs="Courier New"/>
    </w:rPr>
  </w:style>
  <w:style w:type="character" w:customStyle="1" w:styleId="ListLabel9">
    <w:name w:val="ListLabel 9"/>
    <w:qFormat/>
    <w:rsid w:val="008759B2"/>
    <w:rPr>
      <w:rFonts w:eastAsia="Calibri"/>
    </w:rPr>
  </w:style>
  <w:style w:type="character" w:customStyle="1" w:styleId="ListLabel10">
    <w:name w:val="ListLabel 10"/>
    <w:qFormat/>
    <w:rsid w:val="008759B2"/>
    <w:rPr>
      <w:rFonts w:cs="Courier New"/>
    </w:rPr>
  </w:style>
  <w:style w:type="character" w:customStyle="1" w:styleId="ListLabel11">
    <w:name w:val="ListLabel 11"/>
    <w:qFormat/>
    <w:rsid w:val="008759B2"/>
    <w:rPr>
      <w:rFonts w:cs="Courier New"/>
    </w:rPr>
  </w:style>
  <w:style w:type="character" w:customStyle="1" w:styleId="ListLabel12">
    <w:name w:val="ListLabel 12"/>
    <w:qFormat/>
    <w:rsid w:val="008759B2"/>
    <w:rPr>
      <w:rFonts w:cs="Courier New"/>
    </w:rPr>
  </w:style>
  <w:style w:type="character" w:customStyle="1" w:styleId="ListLabel13">
    <w:name w:val="ListLabel 13"/>
    <w:qFormat/>
    <w:rsid w:val="008759B2"/>
  </w:style>
  <w:style w:type="character" w:customStyle="1" w:styleId="ListLabel14">
    <w:name w:val="ListLabel 14"/>
    <w:qFormat/>
    <w:rsid w:val="008759B2"/>
    <w:rPr>
      <w:rFonts w:cs="Courier New"/>
    </w:rPr>
  </w:style>
  <w:style w:type="character" w:customStyle="1" w:styleId="ListLabel15">
    <w:name w:val="ListLabel 15"/>
    <w:qFormat/>
    <w:rsid w:val="008759B2"/>
    <w:rPr>
      <w:rFonts w:cs="Wingdings"/>
    </w:rPr>
  </w:style>
  <w:style w:type="character" w:customStyle="1" w:styleId="ListLabel16">
    <w:name w:val="ListLabel 16"/>
    <w:qFormat/>
    <w:rsid w:val="008759B2"/>
    <w:rPr>
      <w:rFonts w:cs="Symbol"/>
    </w:rPr>
  </w:style>
  <w:style w:type="character" w:customStyle="1" w:styleId="ListLabel17">
    <w:name w:val="ListLabel 17"/>
    <w:qFormat/>
    <w:rsid w:val="008759B2"/>
    <w:rPr>
      <w:rFonts w:cs="Courier New"/>
    </w:rPr>
  </w:style>
  <w:style w:type="character" w:customStyle="1" w:styleId="ListLabel18">
    <w:name w:val="ListLabel 18"/>
    <w:qFormat/>
    <w:rsid w:val="008759B2"/>
    <w:rPr>
      <w:rFonts w:cs="Wingdings"/>
    </w:rPr>
  </w:style>
  <w:style w:type="character" w:customStyle="1" w:styleId="ListLabel19">
    <w:name w:val="ListLabel 19"/>
    <w:qFormat/>
    <w:rsid w:val="008759B2"/>
    <w:rPr>
      <w:rFonts w:cs="Symbol"/>
    </w:rPr>
  </w:style>
  <w:style w:type="character" w:customStyle="1" w:styleId="ListLabel20">
    <w:name w:val="ListLabel 20"/>
    <w:qFormat/>
    <w:rsid w:val="008759B2"/>
    <w:rPr>
      <w:rFonts w:cs="Courier New"/>
    </w:rPr>
  </w:style>
  <w:style w:type="character" w:customStyle="1" w:styleId="ListLabel21">
    <w:name w:val="ListLabel 21"/>
    <w:qFormat/>
    <w:rsid w:val="008759B2"/>
    <w:rPr>
      <w:rFonts w:cs="Wingdings"/>
    </w:rPr>
  </w:style>
  <w:style w:type="paragraph" w:styleId="Titre">
    <w:name w:val="Title"/>
    <w:basedOn w:val="Normal"/>
    <w:next w:val="Corpsdetexte"/>
    <w:qFormat/>
    <w:rsid w:val="008759B2"/>
    <w:pPr>
      <w:keepNext/>
      <w:spacing w:before="240" w:after="120"/>
    </w:pPr>
    <w:rPr>
      <w:rFonts w:ascii="Liberation Sans" w:eastAsia="Microsoft YaHei" w:hAnsi="Liberation Sans" w:cs="Arial"/>
      <w:sz w:val="28"/>
      <w:szCs w:val="28"/>
    </w:rPr>
  </w:style>
  <w:style w:type="paragraph" w:styleId="Corpsdetexte">
    <w:name w:val="Body Text"/>
    <w:basedOn w:val="Normal"/>
    <w:rsid w:val="008759B2"/>
    <w:pPr>
      <w:spacing w:after="140" w:line="288" w:lineRule="auto"/>
    </w:pPr>
  </w:style>
  <w:style w:type="paragraph" w:styleId="Liste">
    <w:name w:val="List"/>
    <w:basedOn w:val="Corpsdetexte"/>
    <w:rsid w:val="008759B2"/>
    <w:rPr>
      <w:rFonts w:cs="Arial"/>
    </w:rPr>
  </w:style>
  <w:style w:type="paragraph" w:customStyle="1" w:styleId="Caption">
    <w:name w:val="Caption"/>
    <w:basedOn w:val="Normal"/>
    <w:qFormat/>
    <w:rsid w:val="008759B2"/>
    <w:pPr>
      <w:suppressLineNumbers/>
      <w:spacing w:before="120" w:after="120"/>
    </w:pPr>
    <w:rPr>
      <w:rFonts w:cs="Arial"/>
      <w:i/>
      <w:iCs/>
      <w:sz w:val="24"/>
      <w:szCs w:val="24"/>
    </w:rPr>
  </w:style>
  <w:style w:type="paragraph" w:customStyle="1" w:styleId="Index">
    <w:name w:val="Index"/>
    <w:basedOn w:val="Normal"/>
    <w:qFormat/>
    <w:rsid w:val="008759B2"/>
    <w:pPr>
      <w:suppressLineNumbers/>
    </w:pPr>
    <w:rPr>
      <w:rFonts w:cs="Arial"/>
    </w:rPr>
  </w:style>
  <w:style w:type="paragraph" w:styleId="Paragraphedeliste">
    <w:name w:val="List Paragraph"/>
    <w:basedOn w:val="Normal"/>
    <w:uiPriority w:val="34"/>
    <w:qFormat/>
    <w:rsid w:val="00AF69B3"/>
    <w:pPr>
      <w:ind w:left="720"/>
      <w:contextualSpacing/>
    </w:pPr>
  </w:style>
  <w:style w:type="paragraph" w:customStyle="1" w:styleId="Contenudetableau">
    <w:name w:val="Contenu de tableau"/>
    <w:basedOn w:val="Normal"/>
    <w:qFormat/>
    <w:rsid w:val="008759B2"/>
  </w:style>
  <w:style w:type="paragraph" w:styleId="Textedebulles">
    <w:name w:val="Balloon Text"/>
    <w:basedOn w:val="Normal"/>
    <w:link w:val="TextedebullesCar"/>
    <w:uiPriority w:val="99"/>
    <w:semiHidden/>
    <w:unhideWhenUsed/>
    <w:rsid w:val="00CA59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5978"/>
    <w:rPr>
      <w:rFonts w:ascii="Tahoma" w:hAnsi="Tahoma" w:cs="Tahoma"/>
      <w:color w:val="00000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265</Words>
  <Characters>1460</Characters>
  <Application>Microsoft Office Word</Application>
  <DocSecurity>0</DocSecurity>
  <Lines>12</Lines>
  <Paragraphs>3</Paragraphs>
  <ScaleCrop>false</ScaleCrop>
  <Company>Hewlett-Packard Company</Company>
  <LinksUpToDate>false</LinksUpToDate>
  <CharactersWithSpaces>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 VOLLE</dc:creator>
  <cp:lastModifiedBy>Magali</cp:lastModifiedBy>
  <cp:revision>2</cp:revision>
  <cp:lastPrinted>2019-11-13T08:12:00Z</cp:lastPrinted>
  <dcterms:created xsi:type="dcterms:W3CDTF">2019-11-16T07:21:00Z</dcterms:created>
  <dcterms:modified xsi:type="dcterms:W3CDTF">2019-11-16T07:21:00Z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