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753A" w14:textId="014A78EB" w:rsidR="00B46B10" w:rsidRDefault="0082254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noProof/>
        </w:rPr>
        <w:drawing>
          <wp:inline distT="0" distB="0" distL="0" distR="0" wp14:anchorId="4DE3F296" wp14:editId="3CDE40E1">
            <wp:extent cx="563880" cy="685038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      Déclaration FNEC FP </w:t>
      </w:r>
      <w:r>
        <w:rPr>
          <w:rFonts w:ascii="Arial" w:eastAsia="Arial" w:hAnsi="Arial" w:cs="Arial"/>
          <w:b/>
          <w:color w:val="FF0000"/>
          <w:sz w:val="25"/>
        </w:rPr>
        <w:t xml:space="preserve">FO </w:t>
      </w:r>
      <w:r>
        <w:rPr>
          <w:rFonts w:ascii="Arial" w:eastAsia="Arial" w:hAnsi="Arial" w:cs="Arial"/>
          <w:b/>
          <w:sz w:val="24"/>
        </w:rPr>
        <w:t>49 CTSD</w:t>
      </w:r>
      <w:r w:rsidR="00587363">
        <w:rPr>
          <w:rFonts w:ascii="Arial" w:eastAsia="Arial" w:hAnsi="Arial" w:cs="Arial"/>
          <w:b/>
          <w:sz w:val="24"/>
        </w:rPr>
        <w:t xml:space="preserve"> Vendredi 28 janvier 2022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14:paraId="1C7A1966" w14:textId="77777777" w:rsidR="00B46B10" w:rsidRDefault="00822544">
      <w:pPr>
        <w:spacing w:after="0"/>
      </w:pPr>
      <w:r>
        <w:rPr>
          <w:sz w:val="24"/>
        </w:rPr>
        <w:t xml:space="preserve"> </w:t>
      </w:r>
    </w:p>
    <w:p w14:paraId="132D241E" w14:textId="7F016AEA" w:rsidR="00B46B10" w:rsidRDefault="00822544">
      <w:pPr>
        <w:spacing w:after="5" w:line="250" w:lineRule="auto"/>
        <w:ind w:left="-5" w:hanging="10"/>
      </w:pPr>
      <w:r>
        <w:rPr>
          <w:sz w:val="24"/>
        </w:rPr>
        <w:t xml:space="preserve">Monsieur </w:t>
      </w:r>
      <w:r w:rsidR="00587363">
        <w:rPr>
          <w:sz w:val="24"/>
        </w:rPr>
        <w:t>le Directeur Académique,</w:t>
      </w:r>
      <w:r>
        <w:rPr>
          <w:sz w:val="24"/>
        </w:rPr>
        <w:t xml:space="preserve"> </w:t>
      </w:r>
    </w:p>
    <w:p w14:paraId="45CF4001" w14:textId="7D8CA98D" w:rsidR="00B46B10" w:rsidRDefault="00B46B10">
      <w:pPr>
        <w:spacing w:after="0"/>
      </w:pPr>
    </w:p>
    <w:p w14:paraId="016A7B87" w14:textId="212F7383" w:rsidR="00364DBD" w:rsidRDefault="00822544" w:rsidP="00364DBD">
      <w:pPr>
        <w:spacing w:after="5" w:line="250" w:lineRule="auto"/>
        <w:ind w:left="-5" w:hanging="10"/>
        <w:jc w:val="both"/>
        <w:rPr>
          <w:sz w:val="24"/>
        </w:rPr>
      </w:pPr>
      <w:r>
        <w:rPr>
          <w:sz w:val="24"/>
        </w:rPr>
        <w:t>La dégradation des conditions de travail</w:t>
      </w:r>
      <w:r w:rsidR="00364DBD">
        <w:rPr>
          <w:sz w:val="24"/>
        </w:rPr>
        <w:t xml:space="preserve"> dans les écoles</w:t>
      </w:r>
      <w:r>
        <w:rPr>
          <w:sz w:val="24"/>
        </w:rPr>
        <w:t xml:space="preserve"> </w:t>
      </w:r>
      <w:r w:rsidR="00364DBD">
        <w:rPr>
          <w:sz w:val="24"/>
        </w:rPr>
        <w:t>a atteint de tels sommets que le taux de professeurs des écoles grévistes le 13 janvier 2022 a</w:t>
      </w:r>
      <w:r w:rsidR="00727152">
        <w:rPr>
          <w:sz w:val="24"/>
        </w:rPr>
        <w:t xml:space="preserve">, </w:t>
      </w:r>
      <w:r w:rsidR="00364DBD">
        <w:rPr>
          <w:sz w:val="24"/>
        </w:rPr>
        <w:t>lui aussi</w:t>
      </w:r>
      <w:r w:rsidR="00727152">
        <w:rPr>
          <w:sz w:val="24"/>
        </w:rPr>
        <w:t>,</w:t>
      </w:r>
      <w:r w:rsidR="00364DBD">
        <w:rPr>
          <w:sz w:val="24"/>
        </w:rPr>
        <w:t xml:space="preserve"> atteint un record historique. </w:t>
      </w:r>
    </w:p>
    <w:p w14:paraId="1C3ED282" w14:textId="77777777" w:rsidR="00587363" w:rsidRDefault="00587363" w:rsidP="00364DBD">
      <w:pPr>
        <w:spacing w:after="5" w:line="250" w:lineRule="auto"/>
        <w:ind w:left="-5" w:hanging="10"/>
        <w:jc w:val="both"/>
        <w:rPr>
          <w:sz w:val="24"/>
        </w:rPr>
      </w:pPr>
    </w:p>
    <w:p w14:paraId="70C6858A" w14:textId="6F351808" w:rsidR="00B46B10" w:rsidRDefault="00587363" w:rsidP="00364DBD">
      <w:pPr>
        <w:spacing w:after="5" w:line="250" w:lineRule="auto"/>
        <w:ind w:left="-5" w:hanging="10"/>
        <w:jc w:val="both"/>
        <w:rPr>
          <w:sz w:val="24"/>
        </w:rPr>
      </w:pPr>
      <w:r>
        <w:rPr>
          <w:sz w:val="24"/>
        </w:rPr>
        <w:t>L</w:t>
      </w:r>
      <w:r w:rsidR="00364DBD">
        <w:rPr>
          <w:sz w:val="24"/>
        </w:rPr>
        <w:t xml:space="preserve">es annonces du Ministre </w:t>
      </w:r>
      <w:r>
        <w:rPr>
          <w:sz w:val="24"/>
        </w:rPr>
        <w:t xml:space="preserve">de l’Education Nationale - Ministre </w:t>
      </w:r>
      <w:r w:rsidR="00364DBD">
        <w:rPr>
          <w:sz w:val="24"/>
        </w:rPr>
        <w:t>do</w:t>
      </w:r>
      <w:r>
        <w:rPr>
          <w:sz w:val="24"/>
        </w:rPr>
        <w:t>nt</w:t>
      </w:r>
      <w:r w:rsidR="00364DBD">
        <w:rPr>
          <w:sz w:val="24"/>
        </w:rPr>
        <w:t xml:space="preserve"> le salaire permet </w:t>
      </w:r>
      <w:r>
        <w:rPr>
          <w:sz w:val="24"/>
        </w:rPr>
        <w:t xml:space="preserve">visiblement </w:t>
      </w:r>
      <w:r w:rsidR="00364DBD">
        <w:rPr>
          <w:sz w:val="24"/>
        </w:rPr>
        <w:t>de</w:t>
      </w:r>
      <w:r>
        <w:rPr>
          <w:sz w:val="24"/>
        </w:rPr>
        <w:t xml:space="preserve"> p</w:t>
      </w:r>
      <w:r w:rsidR="00290639">
        <w:rPr>
          <w:sz w:val="24"/>
        </w:rPr>
        <w:t>r</w:t>
      </w:r>
      <w:r>
        <w:rPr>
          <w:sz w:val="24"/>
        </w:rPr>
        <w:t xml:space="preserve">endre quelques </w:t>
      </w:r>
      <w:r w:rsidR="00364DBD">
        <w:rPr>
          <w:sz w:val="24"/>
        </w:rPr>
        <w:t>vacances à Ibiza</w:t>
      </w:r>
      <w:r>
        <w:rPr>
          <w:sz w:val="24"/>
        </w:rPr>
        <w:t xml:space="preserve"> et ce,</w:t>
      </w:r>
      <w:r w:rsidR="00364DBD">
        <w:rPr>
          <w:sz w:val="24"/>
        </w:rPr>
        <w:t xml:space="preserve"> jusqu’à la veille de</w:t>
      </w:r>
      <w:r w:rsidR="00727152">
        <w:rPr>
          <w:sz w:val="24"/>
        </w:rPr>
        <w:t xml:space="preserve"> la rentrée</w:t>
      </w:r>
      <w:r>
        <w:rPr>
          <w:sz w:val="24"/>
        </w:rPr>
        <w:t xml:space="preserve">…-, n’ont clairement pas éteint la légitime </w:t>
      </w:r>
      <w:r w:rsidR="00364DBD">
        <w:rPr>
          <w:sz w:val="24"/>
        </w:rPr>
        <w:t>colère. A l’heure où nous écrivons ces lignes</w:t>
      </w:r>
      <w:r>
        <w:rPr>
          <w:sz w:val="24"/>
        </w:rPr>
        <w:t>,</w:t>
      </w:r>
      <w:r w:rsidR="00364DBD">
        <w:rPr>
          <w:sz w:val="24"/>
        </w:rPr>
        <w:t xml:space="preserve"> mardi 25 janvier</w:t>
      </w:r>
      <w:r>
        <w:rPr>
          <w:sz w:val="24"/>
        </w:rPr>
        <w:t xml:space="preserve"> 2022</w:t>
      </w:r>
      <w:r w:rsidR="00364DBD">
        <w:rPr>
          <w:sz w:val="24"/>
        </w:rPr>
        <w:t xml:space="preserve">, des écoles nous annoncent </w:t>
      </w:r>
      <w:r>
        <w:rPr>
          <w:sz w:val="24"/>
        </w:rPr>
        <w:t xml:space="preserve">d’ailleurs </w:t>
      </w:r>
      <w:r w:rsidR="00364DBD">
        <w:rPr>
          <w:sz w:val="24"/>
        </w:rPr>
        <w:t>de nouveau leur fermeture pour jeudi 27 janvier 2022.</w:t>
      </w:r>
    </w:p>
    <w:p w14:paraId="3A5B1ADD" w14:textId="77777777" w:rsidR="00364DBD" w:rsidRDefault="00364DBD" w:rsidP="00364DBD">
      <w:pPr>
        <w:spacing w:after="5" w:line="250" w:lineRule="auto"/>
        <w:ind w:left="-5" w:hanging="10"/>
        <w:jc w:val="both"/>
      </w:pPr>
    </w:p>
    <w:p w14:paraId="5B7F1419" w14:textId="77777777" w:rsidR="00727152" w:rsidRDefault="00822544">
      <w:pPr>
        <w:spacing w:after="0" w:line="240" w:lineRule="auto"/>
        <w:ind w:left="-5" w:right="-13" w:hanging="10"/>
        <w:jc w:val="both"/>
        <w:rPr>
          <w:b/>
          <w:sz w:val="24"/>
        </w:rPr>
      </w:pPr>
      <w:r>
        <w:rPr>
          <w:sz w:val="24"/>
        </w:rPr>
        <w:t xml:space="preserve">Dans </w:t>
      </w:r>
      <w:r w:rsidR="00587363">
        <w:rPr>
          <w:sz w:val="24"/>
        </w:rPr>
        <w:t>un</w:t>
      </w:r>
      <w:r>
        <w:rPr>
          <w:sz w:val="24"/>
        </w:rPr>
        <w:t xml:space="preserve"> contexte</w:t>
      </w:r>
      <w:r w:rsidR="00587363">
        <w:rPr>
          <w:sz w:val="24"/>
        </w:rPr>
        <w:t xml:space="preserve"> de </w:t>
      </w:r>
      <w:r w:rsidR="00587363" w:rsidRPr="00727152">
        <w:rPr>
          <w:b/>
          <w:bCs/>
          <w:sz w:val="24"/>
        </w:rPr>
        <w:t>mépris salarial</w:t>
      </w:r>
      <w:r w:rsidR="00587363">
        <w:rPr>
          <w:sz w:val="24"/>
        </w:rPr>
        <w:t xml:space="preserve"> avec le blocage du point d’indice, de </w:t>
      </w:r>
      <w:r w:rsidR="00587363" w:rsidRPr="00727152">
        <w:rPr>
          <w:b/>
          <w:bCs/>
          <w:sz w:val="24"/>
        </w:rPr>
        <w:t>mépris verbal</w:t>
      </w:r>
      <w:r w:rsidR="00B15398">
        <w:rPr>
          <w:sz w:val="24"/>
        </w:rPr>
        <w:t xml:space="preserve"> (car les en</w:t>
      </w:r>
      <w:r w:rsidR="00727152">
        <w:rPr>
          <w:sz w:val="24"/>
        </w:rPr>
        <w:t>sei</w:t>
      </w:r>
      <w:r w:rsidR="00B15398">
        <w:rPr>
          <w:sz w:val="24"/>
        </w:rPr>
        <w:t>gnants font rarement grève par plaisir et certainement pas contre un virus)</w:t>
      </w:r>
      <w:r>
        <w:rPr>
          <w:b/>
          <w:sz w:val="24"/>
        </w:rPr>
        <w:t>, l</w:t>
      </w:r>
      <w:r w:rsidR="00727152">
        <w:rPr>
          <w:b/>
          <w:sz w:val="24"/>
        </w:rPr>
        <w:t>a poursuite de fermeture de classes ou d’écoles publiques est inacceptable.</w:t>
      </w:r>
    </w:p>
    <w:p w14:paraId="7C325151" w14:textId="77777777" w:rsidR="00727152" w:rsidRDefault="00727152">
      <w:pPr>
        <w:spacing w:after="0" w:line="240" w:lineRule="auto"/>
        <w:ind w:left="-5" w:right="-13" w:hanging="10"/>
        <w:jc w:val="both"/>
        <w:rPr>
          <w:b/>
          <w:sz w:val="24"/>
        </w:rPr>
      </w:pPr>
    </w:p>
    <w:p w14:paraId="4777CF2B" w14:textId="4BB00821" w:rsidR="00B46B10" w:rsidRDefault="00290639">
      <w:pPr>
        <w:spacing w:after="5" w:line="250" w:lineRule="auto"/>
        <w:jc w:val="both"/>
      </w:pPr>
      <w:r>
        <w:rPr>
          <w:sz w:val="24"/>
        </w:rPr>
        <w:t>Sont insupportables aussi les</w:t>
      </w:r>
      <w:r w:rsidR="002B04B1">
        <w:rPr>
          <w:sz w:val="24"/>
        </w:rPr>
        <w:t xml:space="preserve"> mesures incohérentes </w:t>
      </w:r>
      <w:r>
        <w:rPr>
          <w:sz w:val="24"/>
        </w:rPr>
        <w:t>aux</w:t>
      </w:r>
      <w:r w:rsidR="002B04B1">
        <w:rPr>
          <w:sz w:val="24"/>
        </w:rPr>
        <w:t xml:space="preserve"> conséquences ridicules sur les répartitions pédagogiques ou sur la pérennité des postes ! </w:t>
      </w:r>
      <w:r w:rsidR="002B04B1" w:rsidRPr="002B04B1">
        <w:rPr>
          <w:i/>
          <w:iCs/>
          <w:color w:val="FF0000"/>
          <w:sz w:val="24"/>
        </w:rPr>
        <w:t xml:space="preserve">FO </w:t>
      </w:r>
      <w:r w:rsidR="002B04B1">
        <w:rPr>
          <w:sz w:val="24"/>
        </w:rPr>
        <w:t>revendique les postes</w:t>
      </w:r>
      <w:r w:rsidR="00822544">
        <w:rPr>
          <w:b/>
          <w:sz w:val="24"/>
        </w:rPr>
        <w:t xml:space="preserve"> pour alléger les effectifs dans </w:t>
      </w:r>
      <w:r w:rsidR="002B04B1">
        <w:rPr>
          <w:b/>
          <w:sz w:val="24"/>
        </w:rPr>
        <w:t xml:space="preserve">TOUTES </w:t>
      </w:r>
      <w:r w:rsidR="00822544">
        <w:rPr>
          <w:b/>
          <w:sz w:val="24"/>
        </w:rPr>
        <w:t>les classes</w:t>
      </w:r>
      <w:r w:rsidR="006C466A">
        <w:rPr>
          <w:b/>
          <w:sz w:val="24"/>
        </w:rPr>
        <w:t xml:space="preserve"> et</w:t>
      </w:r>
      <w:r w:rsidR="00822544">
        <w:rPr>
          <w:b/>
          <w:sz w:val="24"/>
        </w:rPr>
        <w:t xml:space="preserve"> pour permettre le remplacement </w:t>
      </w:r>
      <w:r w:rsidR="006C466A">
        <w:rPr>
          <w:b/>
          <w:sz w:val="24"/>
        </w:rPr>
        <w:t xml:space="preserve">des maitres absents : </w:t>
      </w:r>
      <w:r w:rsidR="006C466A" w:rsidRPr="0090093B">
        <w:rPr>
          <w:b/>
          <w:color w:val="FF0000"/>
          <w:sz w:val="24"/>
        </w:rPr>
        <w:t>c’est le premier des gestes barrières.</w:t>
      </w:r>
    </w:p>
    <w:p w14:paraId="4946C9F7" w14:textId="18F7A301" w:rsidR="00B46B10" w:rsidRDefault="00B46B10">
      <w:pPr>
        <w:spacing w:after="0"/>
      </w:pPr>
    </w:p>
    <w:p w14:paraId="6C25140A" w14:textId="77777777" w:rsidR="0090093B" w:rsidRPr="0090093B" w:rsidRDefault="0090093B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3045"/>
        </w:tabs>
        <w:spacing w:after="5" w:line="250" w:lineRule="auto"/>
        <w:ind w:left="715" w:hanging="370"/>
        <w:jc w:val="both"/>
      </w:pPr>
      <w:r>
        <w:rPr>
          <w:b/>
          <w:sz w:val="24"/>
        </w:rPr>
        <w:t>Recrutement immédiat des 25 listes complémentaires et réabondement de cette LC.</w:t>
      </w:r>
    </w:p>
    <w:p w14:paraId="669E01B8" w14:textId="793B1F1A" w:rsidR="00290639" w:rsidRPr="00290639" w:rsidRDefault="00822544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3045"/>
        </w:tabs>
        <w:spacing w:after="5" w:line="250" w:lineRule="auto"/>
        <w:ind w:left="715" w:hanging="370"/>
        <w:jc w:val="both"/>
      </w:pPr>
      <w:r w:rsidRPr="00290639">
        <w:rPr>
          <w:b/>
          <w:sz w:val="24"/>
        </w:rPr>
        <w:t>Aucune fermeture de classe</w:t>
      </w:r>
      <w:r w:rsidR="006C466A" w:rsidRPr="00290639">
        <w:rPr>
          <w:b/>
          <w:sz w:val="24"/>
        </w:rPr>
        <w:t xml:space="preserve"> ou d’école publique</w:t>
      </w:r>
      <w:r w:rsidRPr="00290639">
        <w:rPr>
          <w:b/>
          <w:sz w:val="24"/>
        </w:rPr>
        <w:t>. 20 élèves par classe, ça n’a rien de choquant, d’autant plus en temps de pandémie !</w:t>
      </w:r>
    </w:p>
    <w:p w14:paraId="37F087A4" w14:textId="07266283" w:rsidR="00290639" w:rsidRPr="00290639" w:rsidRDefault="00822544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3045"/>
        </w:tabs>
        <w:spacing w:after="5" w:line="250" w:lineRule="auto"/>
        <w:ind w:left="715" w:hanging="370"/>
        <w:jc w:val="both"/>
      </w:pPr>
      <w:r w:rsidRPr="00290639">
        <w:rPr>
          <w:b/>
          <w:sz w:val="24"/>
        </w:rPr>
        <w:t xml:space="preserve">Ouvertures des classes nécessaires : </w:t>
      </w:r>
      <w:r w:rsidR="006C466A" w:rsidRPr="00290639">
        <w:rPr>
          <w:b/>
          <w:sz w:val="24"/>
        </w:rPr>
        <w:t>25</w:t>
      </w:r>
      <w:r w:rsidRPr="00290639">
        <w:rPr>
          <w:b/>
          <w:sz w:val="24"/>
        </w:rPr>
        <w:t xml:space="preserve"> postes</w:t>
      </w:r>
      <w:r w:rsidR="00290639" w:rsidRPr="00290639">
        <w:rPr>
          <w:b/>
          <w:sz w:val="24"/>
        </w:rPr>
        <w:t xml:space="preserve"> à ce stade.</w:t>
      </w:r>
    </w:p>
    <w:p w14:paraId="6BE263C9" w14:textId="1860F75C" w:rsidR="00290639" w:rsidRPr="00290639" w:rsidRDefault="00290639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3045"/>
        </w:tabs>
        <w:spacing w:after="5" w:line="250" w:lineRule="auto"/>
        <w:ind w:left="715" w:hanging="370"/>
        <w:jc w:val="both"/>
      </w:pPr>
      <w:r w:rsidRPr="00290639">
        <w:rPr>
          <w:b/>
          <w:sz w:val="24"/>
        </w:rPr>
        <w:t xml:space="preserve">Création de </w:t>
      </w:r>
      <w:r w:rsidR="00822544">
        <w:rPr>
          <w:b/>
          <w:sz w:val="24"/>
        </w:rPr>
        <w:t>4</w:t>
      </w:r>
      <w:r w:rsidRPr="00290639">
        <w:rPr>
          <w:b/>
          <w:sz w:val="24"/>
        </w:rPr>
        <w:t>0 postes de remplaçants.</w:t>
      </w:r>
    </w:p>
    <w:p w14:paraId="5D090C8B" w14:textId="1B92DAD8" w:rsidR="00290639" w:rsidRPr="00290639" w:rsidRDefault="00822544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3045"/>
        </w:tabs>
        <w:spacing w:after="5" w:line="250" w:lineRule="auto"/>
        <w:ind w:left="715" w:hanging="370"/>
        <w:jc w:val="both"/>
      </w:pPr>
      <w:r w:rsidRPr="00290639">
        <w:rPr>
          <w:b/>
          <w:sz w:val="24"/>
        </w:rPr>
        <w:t>Rétablissement des structures spécialisées (IME, ITEP, …)  pour permettre à tous les enfants qui en relèvent de pouvoir avoir les soins dont ils ont</w:t>
      </w:r>
      <w:r w:rsidR="006C466A" w:rsidRPr="00290639">
        <w:rPr>
          <w:b/>
          <w:sz w:val="24"/>
        </w:rPr>
        <w:t xml:space="preserve"> besoin</w:t>
      </w:r>
    </w:p>
    <w:p w14:paraId="213B362E" w14:textId="56B4F0A5" w:rsidR="006C466A" w:rsidRPr="006C466A" w:rsidRDefault="006C466A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3045"/>
        </w:tabs>
        <w:spacing w:after="5" w:line="250" w:lineRule="auto"/>
        <w:ind w:left="715" w:hanging="370"/>
        <w:jc w:val="both"/>
      </w:pPr>
      <w:r w:rsidRPr="00290639">
        <w:rPr>
          <w:b/>
          <w:sz w:val="24"/>
        </w:rPr>
        <w:t>Un véritable Statut de fonctionnaire et un véritable salaire pour les AESH, l’abandon des PIAL</w:t>
      </w:r>
      <w:r w:rsidR="00290639">
        <w:rPr>
          <w:b/>
          <w:sz w:val="24"/>
        </w:rPr>
        <w:t>.</w:t>
      </w:r>
    </w:p>
    <w:p w14:paraId="30CC6FF6" w14:textId="77777777" w:rsidR="00822544" w:rsidRPr="00822544" w:rsidRDefault="00822544" w:rsidP="00822544">
      <w:pPr>
        <w:pStyle w:val="Paragraphedeliste"/>
        <w:numPr>
          <w:ilvl w:val="0"/>
          <w:numId w:val="1"/>
        </w:numPr>
        <w:tabs>
          <w:tab w:val="center" w:pos="397"/>
          <w:tab w:val="center" w:pos="3045"/>
        </w:tabs>
        <w:spacing w:after="5" w:line="250" w:lineRule="auto"/>
        <w:ind w:left="715" w:hanging="370"/>
        <w:jc w:val="both"/>
      </w:pPr>
      <w:r w:rsidRPr="006C466A">
        <w:rPr>
          <w:b/>
          <w:sz w:val="24"/>
        </w:rPr>
        <w:t>Aucune fusion d’écoles, fusions qui permettent de mutualiser les effectifs et de récupérer des postes (poste de direction et postes d’adjoints)</w:t>
      </w:r>
      <w:r w:rsidR="0084132A">
        <w:rPr>
          <w:b/>
          <w:sz w:val="24"/>
        </w:rPr>
        <w:t>, maintien des petites écoles rurales, pas de rationalisation sur les communes nouvelles</w:t>
      </w:r>
    </w:p>
    <w:p w14:paraId="6C94BC3E" w14:textId="2DEFF886" w:rsidR="006C466A" w:rsidRPr="00822544" w:rsidRDefault="00822544" w:rsidP="00822544">
      <w:pPr>
        <w:pStyle w:val="Paragraphedeliste"/>
        <w:numPr>
          <w:ilvl w:val="0"/>
          <w:numId w:val="1"/>
        </w:numPr>
        <w:tabs>
          <w:tab w:val="center" w:pos="397"/>
          <w:tab w:val="center" w:pos="3045"/>
        </w:tabs>
        <w:spacing w:after="5" w:line="250" w:lineRule="auto"/>
        <w:ind w:left="715" w:hanging="370"/>
        <w:jc w:val="both"/>
      </w:pPr>
      <w:r>
        <w:rPr>
          <w:b/>
          <w:sz w:val="24"/>
        </w:rPr>
        <w:t>D</w:t>
      </w:r>
      <w:r w:rsidRPr="00822544">
        <w:rPr>
          <w:b/>
          <w:sz w:val="24"/>
        </w:rPr>
        <w:t xml:space="preserve">es postes pour RASED complets et abondés </w:t>
      </w:r>
    </w:p>
    <w:p w14:paraId="01B9DA4B" w14:textId="77777777" w:rsidR="006C466A" w:rsidRPr="006C466A" w:rsidRDefault="00822544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2328"/>
        </w:tabs>
        <w:spacing w:after="5" w:line="250" w:lineRule="auto"/>
        <w:ind w:left="715" w:hanging="370"/>
        <w:jc w:val="both"/>
      </w:pPr>
      <w:r w:rsidRPr="006C466A">
        <w:rPr>
          <w:b/>
          <w:sz w:val="24"/>
        </w:rPr>
        <w:t>Un nombre d’ETP suffisant pour répondre à toutes les demandes d’allègement de service pour raison de santé</w:t>
      </w:r>
    </w:p>
    <w:p w14:paraId="02E874CD" w14:textId="77777777" w:rsidR="006C466A" w:rsidRPr="006C466A" w:rsidRDefault="00822544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2328"/>
        </w:tabs>
        <w:spacing w:after="5" w:line="250" w:lineRule="auto"/>
        <w:ind w:left="715" w:hanging="370"/>
        <w:jc w:val="both"/>
      </w:pPr>
      <w:r w:rsidRPr="006C466A">
        <w:rPr>
          <w:b/>
          <w:sz w:val="24"/>
        </w:rPr>
        <w:t xml:space="preserve">4 jours pour tous sur 36 semaines, respect du cadre national, stop aux diktats des politiques locaux, respect de la laïcité ! </w:t>
      </w:r>
    </w:p>
    <w:p w14:paraId="1607ADE3" w14:textId="18A4BCB7" w:rsidR="00B46B10" w:rsidRDefault="00822544" w:rsidP="006C466A">
      <w:pPr>
        <w:pStyle w:val="Paragraphedeliste"/>
        <w:numPr>
          <w:ilvl w:val="0"/>
          <w:numId w:val="1"/>
        </w:numPr>
        <w:tabs>
          <w:tab w:val="center" w:pos="397"/>
          <w:tab w:val="center" w:pos="2328"/>
        </w:tabs>
        <w:spacing w:after="5" w:line="250" w:lineRule="auto"/>
        <w:ind w:left="715" w:hanging="370"/>
        <w:jc w:val="both"/>
      </w:pPr>
      <w:r w:rsidRPr="006C466A">
        <w:rPr>
          <w:b/>
          <w:sz w:val="24"/>
        </w:rPr>
        <w:t xml:space="preserve">Pas de Contrats Locaux d’Accompagnement (CLA) qui territorialisent encore davantage l’Ecole… </w:t>
      </w:r>
    </w:p>
    <w:p w14:paraId="3FA6A386" w14:textId="55FDB615" w:rsidR="00B46B10" w:rsidRDefault="00B46B10" w:rsidP="0084132A">
      <w:pPr>
        <w:spacing w:after="0"/>
        <w:ind w:left="715"/>
        <w:rPr>
          <w:rFonts w:ascii="Times New Roman" w:eastAsia="Times New Roman" w:hAnsi="Times New Roman" w:cs="Times New Roman"/>
          <w:sz w:val="24"/>
        </w:rPr>
      </w:pPr>
    </w:p>
    <w:p w14:paraId="220F4D5A" w14:textId="77777777" w:rsidR="00822544" w:rsidRDefault="0084132A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Le service public républicain a pour mission d’assurer l’égalité d’accès à l’instruction des élèves. </w:t>
      </w:r>
    </w:p>
    <w:p w14:paraId="17BD58A0" w14:textId="40173E14" w:rsidR="0084132A" w:rsidRDefault="0084132A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Nous ne pouvons que constater que le droit à l’instruction est aujourd’hui rogné</w:t>
      </w:r>
      <w:r w:rsidR="0090093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faut</w:t>
      </w:r>
      <w:r w:rsidR="0090093B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d</w:t>
      </w:r>
      <w:r w:rsidR="0090093B">
        <w:rPr>
          <w:rFonts w:ascii="Times New Roman" w:eastAsia="Times New Roman" w:hAnsi="Times New Roman" w:cs="Times New Roman"/>
          <w:sz w:val="24"/>
        </w:rPr>
        <w:t>’enseignants, faute de</w:t>
      </w:r>
      <w:r>
        <w:rPr>
          <w:rFonts w:ascii="Times New Roman" w:eastAsia="Times New Roman" w:hAnsi="Times New Roman" w:cs="Times New Roman"/>
          <w:sz w:val="24"/>
        </w:rPr>
        <w:t xml:space="preserve"> remplaçants, </w:t>
      </w:r>
      <w:r w:rsidR="0090093B">
        <w:rPr>
          <w:rFonts w:ascii="Times New Roman" w:eastAsia="Times New Roman" w:hAnsi="Times New Roman" w:cs="Times New Roman"/>
          <w:sz w:val="24"/>
        </w:rPr>
        <w:t>faute de structures, faute de moyens.</w:t>
      </w:r>
    </w:p>
    <w:p w14:paraId="56B54A93" w14:textId="03FAC3EB" w:rsidR="00822544" w:rsidRDefault="00822544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14:paraId="463AD208" w14:textId="0DAF55A3" w:rsidR="00822544" w:rsidRPr="00822544" w:rsidRDefault="00822544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</w:rPr>
      </w:pPr>
      <w:r w:rsidRPr="00822544">
        <w:rPr>
          <w:rFonts w:ascii="Times New Roman" w:eastAsia="Times New Roman" w:hAnsi="Times New Roman" w:cs="Times New Roman"/>
          <w:b/>
          <w:bCs/>
          <w:sz w:val="24"/>
        </w:rPr>
        <w:t>Les 800 listes complémentaires ne suffiront pas, quand pour notre département c’est de 75 postes au bas mot dont nous manquons.</w:t>
      </w:r>
    </w:p>
    <w:p w14:paraId="13AF8C27" w14:textId="50A06EFC" w:rsidR="0090093B" w:rsidRDefault="0090093B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14:paraId="35CEA9F1" w14:textId="2FFABB6E" w:rsidR="0090093B" w:rsidRDefault="0090093B" w:rsidP="0090093B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</w:t>
      </w:r>
      <w:r w:rsidRPr="0090093B">
        <w:rPr>
          <w:rFonts w:ascii="Times New Roman" w:eastAsia="Times New Roman" w:hAnsi="Times New Roman" w:cs="Times New Roman"/>
          <w:b/>
          <w:bCs/>
          <w:sz w:val="24"/>
        </w:rPr>
        <w:t xml:space="preserve">FNEC FP </w:t>
      </w:r>
      <w:r w:rsidRPr="0090093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</w:rPr>
        <w:t>FO</w:t>
      </w:r>
      <w:r w:rsidRPr="0090093B">
        <w:rPr>
          <w:rFonts w:ascii="Times New Roman" w:eastAsia="Times New Roman" w:hAnsi="Times New Roman" w:cs="Times New Roman"/>
          <w:b/>
          <w:bCs/>
          <w:sz w:val="24"/>
        </w:rPr>
        <w:t xml:space="preserve"> 49</w:t>
      </w:r>
      <w:r>
        <w:rPr>
          <w:rFonts w:ascii="Times New Roman" w:eastAsia="Times New Roman" w:hAnsi="Times New Roman" w:cs="Times New Roman"/>
          <w:sz w:val="24"/>
        </w:rPr>
        <w:t xml:space="preserve"> sera aux cotés des enseignants qui, dans les jours et semaines à venir décideront de défendre le service public, les postes, les moyens, leurs conditions de travail mais aussi le droit à l’instruction de leurs élèves.</w:t>
      </w:r>
    </w:p>
    <w:sectPr w:rsidR="0090093B">
      <w:pgSz w:w="11904" w:h="16840"/>
      <w:pgMar w:top="1417" w:right="1412" w:bottom="1475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7E18"/>
    <w:multiLevelType w:val="hybridMultilevel"/>
    <w:tmpl w:val="6F20819A"/>
    <w:lvl w:ilvl="0" w:tplc="927E6842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681966"/>
    <w:multiLevelType w:val="hybridMultilevel"/>
    <w:tmpl w:val="0B7835AC"/>
    <w:lvl w:ilvl="0" w:tplc="927E6842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  <w:b/>
        <w:sz w:val="24"/>
      </w:rPr>
    </w:lvl>
    <w:lvl w:ilvl="1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3B0731EB"/>
    <w:multiLevelType w:val="hybridMultilevel"/>
    <w:tmpl w:val="7C5A0338"/>
    <w:lvl w:ilvl="0" w:tplc="927E6842">
      <w:numFmt w:val="bullet"/>
      <w:lvlText w:val="-"/>
      <w:lvlJc w:val="left"/>
      <w:pPr>
        <w:ind w:left="674" w:hanging="360"/>
      </w:pPr>
      <w:rPr>
        <w:rFonts w:ascii="Calibri" w:eastAsia="Calibri" w:hAnsi="Calibri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10"/>
    <w:rsid w:val="00290639"/>
    <w:rsid w:val="002B04B1"/>
    <w:rsid w:val="00364DBD"/>
    <w:rsid w:val="00587363"/>
    <w:rsid w:val="006C466A"/>
    <w:rsid w:val="00727152"/>
    <w:rsid w:val="00822544"/>
    <w:rsid w:val="0084132A"/>
    <w:rsid w:val="008F6491"/>
    <w:rsid w:val="0090093B"/>
    <w:rsid w:val="00B15398"/>
    <w:rsid w:val="00B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EE6"/>
  <w15:docId w15:val="{E309C40C-9955-4800-9F5F-9C75836A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Document3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dc:subject/>
  <dc:creator>Magali</dc:creator>
  <cp:keywords/>
  <cp:lastModifiedBy>LARDEUX Magali</cp:lastModifiedBy>
  <cp:revision>2</cp:revision>
  <dcterms:created xsi:type="dcterms:W3CDTF">2022-01-25T22:10:00Z</dcterms:created>
  <dcterms:modified xsi:type="dcterms:W3CDTF">2022-01-25T22:10:00Z</dcterms:modified>
</cp:coreProperties>
</file>